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3B13D750" w:rsidR="0079274B" w:rsidRDefault="0087398F" w:rsidP="002C07A0">
      <w:pPr>
        <w:autoSpaceDE w:val="0"/>
        <w:autoSpaceDN w:val="0"/>
        <w:adjustRightInd w:val="0"/>
        <w:spacing w:after="200" w:line="276" w:lineRule="auto"/>
        <w:rPr>
          <w:rFonts w:ascii="Cambria" w:eastAsia="Calibri" w:hAnsi="Cambria" w:cs="Calibri"/>
          <w:b/>
          <w:sz w:val="32"/>
          <w:szCs w:val="32"/>
        </w:rPr>
      </w:pPr>
      <w:bookmarkStart w:id="0" w:name="_GoBack"/>
      <w:bookmarkEnd w:id="0"/>
      <w:r w:rsidRPr="0087398F">
        <w:rPr>
          <w:rFonts w:ascii="Cambria" w:eastAsia="Calibri" w:hAnsi="Cambria" w:cs="Calibri"/>
          <w:b/>
          <w:bCs/>
          <w:sz w:val="32"/>
          <w:szCs w:val="32"/>
        </w:rPr>
        <w:t>Competency Statement 1</w:t>
      </w:r>
      <w:r w:rsidR="0079274B" w:rsidRPr="002C07A0">
        <w:rPr>
          <w:rFonts w:ascii="Cambria" w:eastAsia="Calibri" w:hAnsi="Cambria" w:cs="Calibri"/>
          <w:b/>
          <w:sz w:val="32"/>
          <w:szCs w:val="32"/>
        </w:rPr>
        <w:t xml:space="preserve"> </w:t>
      </w:r>
    </w:p>
    <w:p w14:paraId="76B089C8" w14:textId="77777777" w:rsidR="0087398F" w:rsidRPr="0087398F" w:rsidRDefault="00F47C37" w:rsidP="0087398F">
      <w:pPr>
        <w:autoSpaceDE w:val="0"/>
        <w:autoSpaceDN w:val="0"/>
        <w:adjustRightInd w:val="0"/>
        <w:spacing w:after="200" w:line="276" w:lineRule="auto"/>
        <w:rPr>
          <w:rFonts w:ascii="Times New Roman" w:eastAsia="Times New Roman" w:hAnsi="Times New Roman" w:cs="Times New Roman"/>
          <w:bCs/>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This Reflective Statement must relate directly to the Competency Standard I: To establish and maintain a safe, healthy learning environment.</w:t>
      </w:r>
    </w:p>
    <w:p w14:paraId="6DA2C679" w14:textId="77777777" w:rsidR="0087398F" w:rsidRPr="0087398F" w:rsidRDefault="0087398F" w:rsidP="0087398F">
      <w:pPr>
        <w:autoSpaceDE w:val="0"/>
        <w:autoSpaceDN w:val="0"/>
        <w:adjustRightInd w:val="0"/>
        <w:spacing w:after="200" w:line="276" w:lineRule="auto"/>
        <w:rPr>
          <w:rFonts w:ascii="Times New Roman" w:eastAsia="Times New Roman" w:hAnsi="Times New Roman" w:cs="Times New Roman"/>
          <w:bCs/>
          <w:iCs/>
          <w:color w:val="000000" w:themeColor="text1"/>
          <w:sz w:val="22"/>
          <w:szCs w:val="22"/>
        </w:rPr>
      </w:pPr>
      <w:r w:rsidRPr="0087398F">
        <w:rPr>
          <w:rFonts w:ascii="Times New Roman" w:eastAsia="Times New Roman" w:hAnsi="Times New Roman" w:cs="Times New Roman"/>
          <w:bCs/>
          <w:iCs/>
          <w:color w:val="000000" w:themeColor="text1"/>
          <w:sz w:val="22"/>
          <w:szCs w:val="22"/>
        </w:rPr>
        <w:t>The statement should be no more than 500 words in length.</w:t>
      </w:r>
    </w:p>
    <w:p w14:paraId="31E9067C" w14:textId="18A503E0" w:rsidR="002C07A0" w:rsidRPr="0087398F" w:rsidRDefault="0087398F" w:rsidP="0087398F">
      <w:pPr>
        <w:autoSpaceDE w:val="0"/>
        <w:autoSpaceDN w:val="0"/>
        <w:adjustRightInd w:val="0"/>
        <w:spacing w:after="200" w:line="276" w:lineRule="auto"/>
        <w:rPr>
          <w:rFonts w:ascii="Times New Roman" w:eastAsia="Calibri" w:hAnsi="Times New Roman" w:cs="Times New Roman"/>
          <w:color w:val="000000" w:themeColor="text1"/>
          <w:sz w:val="22"/>
          <w:szCs w:val="22"/>
        </w:rPr>
      </w:pPr>
      <w:r w:rsidRPr="0087398F">
        <w:rPr>
          <w:rFonts w:ascii="Times New Roman" w:eastAsia="Times New Roman" w:hAnsi="Times New Roman" w:cs="Times New Roman"/>
          <w:bCs/>
          <w:iCs/>
          <w:color w:val="000000" w:themeColor="text1"/>
          <w:sz w:val="22"/>
          <w:szCs w:val="22"/>
        </w:rPr>
        <w:t>Begin with a paragraph describing how your teaching practices meet the Competency Standard I: To establish and maintain a safe, healthy learning environment. (Note: alternatively, you may also choose to write one paragraph for each Functional Area, if this makes it easier to express your thoughts more clearly.)</w:t>
      </w:r>
    </w:p>
    <w:p w14:paraId="6852EA5C" w14:textId="4FF92C71" w:rsidR="00F47C37" w:rsidRPr="0087398F" w:rsidRDefault="00F47C37" w:rsidP="008F40A4">
      <w:pPr>
        <w:pStyle w:val="ListParagraph"/>
        <w:numPr>
          <w:ilvl w:val="0"/>
          <w:numId w:val="1"/>
        </w:numPr>
        <w:ind w:left="630" w:hanging="630"/>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Tab C</w:t>
      </w:r>
      <w:r w:rsidRPr="00F47C37">
        <w:rPr>
          <w:rFonts w:ascii="Times New Roman" w:eastAsia="Times New Roman" w:hAnsi="Times New Roman" w:cs="Times New Roman"/>
          <w:color w:val="000000"/>
          <w:sz w:val="22"/>
          <w:szCs w:val="22"/>
        </w:rPr>
        <w:t>.</w:t>
      </w:r>
    </w:p>
    <w:p w14:paraId="45215B50" w14:textId="343C8B5F" w:rsidR="008F40A4" w:rsidRDefault="008F40A4" w:rsidP="008F40A4">
      <w:pPr>
        <w:pStyle w:val="ListParagraph"/>
        <w:rPr>
          <w:rFonts w:cstheme="minorHAnsi"/>
          <w:sz w:val="22"/>
          <w:szCs w:val="22"/>
        </w:rPr>
      </w:pPr>
    </w:p>
    <w:p w14:paraId="11BB7C2E" w14:textId="60979AD2" w:rsidR="001B7D73" w:rsidRPr="008F40A4" w:rsidRDefault="001B7D73" w:rsidP="001B7D73">
      <w:pPr>
        <w:pStyle w:val="ListParagraph"/>
        <w:ind w:left="0"/>
        <w:rPr>
          <w:rFonts w:cstheme="minorHAnsi"/>
          <w:sz w:val="22"/>
          <w:szCs w:val="22"/>
        </w:rPr>
      </w:pPr>
      <w:r w:rsidRPr="008F40A4">
        <w:rPr>
          <w:rFonts w:cstheme="minorHAnsi"/>
          <w:b/>
          <w:sz w:val="28"/>
          <w:szCs w:val="20"/>
        </w:rPr>
        <w:t>Competency Standard I: To establish and maintain a safe, healthy learning environment</w:t>
      </w:r>
    </w:p>
    <w:tbl>
      <w:tblPr>
        <w:tblStyle w:val="GridTable4-Accent5"/>
        <w:tblW w:w="0" w:type="auto"/>
        <w:tblLook w:val="04A0" w:firstRow="1" w:lastRow="0" w:firstColumn="1" w:lastColumn="0" w:noHBand="0" w:noVBand="1"/>
      </w:tblPr>
      <w:tblGrid>
        <w:gridCol w:w="3685"/>
        <w:gridCol w:w="1890"/>
        <w:gridCol w:w="1138"/>
        <w:gridCol w:w="3357"/>
      </w:tblGrid>
      <w:tr w:rsidR="008F40A4" w:rsidRPr="0006426B" w14:paraId="0025210B" w14:textId="77777777" w:rsidTr="008F40A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685" w:type="dxa"/>
          </w:tcPr>
          <w:p w14:paraId="2BB8F796" w14:textId="77777777" w:rsidR="008F40A4" w:rsidRPr="0006426B" w:rsidRDefault="008F40A4" w:rsidP="00450199">
            <w:pPr>
              <w:rPr>
                <w:rFonts w:cstheme="minorHAnsi"/>
                <w:b w:val="0"/>
                <w:sz w:val="22"/>
                <w:szCs w:val="22"/>
              </w:rPr>
            </w:pPr>
            <w:r w:rsidRPr="0006426B">
              <w:rPr>
                <w:rFonts w:cstheme="minorHAnsi"/>
                <w:sz w:val="22"/>
                <w:szCs w:val="22"/>
              </w:rPr>
              <w:t>CDA Competency Standard I</w:t>
            </w:r>
          </w:p>
        </w:tc>
        <w:tc>
          <w:tcPr>
            <w:tcW w:w="3028" w:type="dxa"/>
            <w:gridSpan w:val="2"/>
          </w:tcPr>
          <w:p w14:paraId="71FF0211" w14:textId="77777777" w:rsidR="008F40A4" w:rsidRPr="0006426B" w:rsidRDefault="008F40A4"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357" w:type="dxa"/>
          </w:tcPr>
          <w:p w14:paraId="5EFF3871" w14:textId="77777777" w:rsidR="008F40A4" w:rsidRPr="0006426B" w:rsidRDefault="008F40A4"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8F40A4" w:rsidRPr="0006426B" w14:paraId="479E979A" w14:textId="77777777" w:rsidTr="008F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B715C3E" w14:textId="77777777" w:rsidR="008F40A4" w:rsidRPr="0006426B" w:rsidRDefault="008F40A4" w:rsidP="00450199">
            <w:pPr>
              <w:autoSpaceDE w:val="0"/>
              <w:autoSpaceDN w:val="0"/>
              <w:adjustRightInd w:val="0"/>
              <w:rPr>
                <w:rFonts w:cstheme="minorHAnsi"/>
                <w:b w:val="0"/>
                <w:bCs w:val="0"/>
                <w:color w:val="000000"/>
                <w:sz w:val="22"/>
                <w:szCs w:val="22"/>
              </w:rPr>
            </w:pPr>
          </w:p>
          <w:p w14:paraId="36EC87AC" w14:textId="77777777" w:rsidR="008F40A4" w:rsidRPr="0006426B" w:rsidRDefault="008F40A4" w:rsidP="00450199">
            <w:pPr>
              <w:rPr>
                <w:rFonts w:cstheme="minorHAnsi"/>
                <w:b w:val="0"/>
                <w:sz w:val="22"/>
                <w:szCs w:val="22"/>
              </w:rPr>
            </w:pPr>
            <w:r w:rsidRPr="0006426B">
              <w:rPr>
                <w:rFonts w:cstheme="minorHAnsi"/>
                <w:color w:val="000000"/>
                <w:sz w:val="22"/>
                <w:szCs w:val="22"/>
              </w:rPr>
              <w:t>I. To establish and maintain a safe, healthy learning environment</w:t>
            </w:r>
          </w:p>
        </w:tc>
        <w:tc>
          <w:tcPr>
            <w:tcW w:w="1890" w:type="dxa"/>
          </w:tcPr>
          <w:p w14:paraId="2B1DAED9"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1. Safe </w:t>
            </w:r>
          </w:p>
          <w:p w14:paraId="2CC97ABF"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2. Healthy </w:t>
            </w:r>
          </w:p>
          <w:p w14:paraId="4876C8E7" w14:textId="77777777" w:rsidR="008F40A4" w:rsidRPr="0006426B" w:rsidRDefault="008F40A4"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3. Learning Environment</w:t>
            </w:r>
          </w:p>
        </w:tc>
        <w:tc>
          <w:tcPr>
            <w:tcW w:w="4495" w:type="dxa"/>
            <w:gridSpan w:val="2"/>
          </w:tcPr>
          <w:p w14:paraId="100625C1"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1. Candidate provides a safe environment and teaches children safe practices to prevent and reduce injuries. </w:t>
            </w:r>
          </w:p>
          <w:p w14:paraId="56E31CCD"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2. Candidate provides an environment that promotes health and prevents illness and teaches children about good nutrition and practices that promote wellness. </w:t>
            </w:r>
          </w:p>
          <w:p w14:paraId="61D4CD72"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3. Candidate organizes and uses relationships, the physical space, materials, daily schedule, and routines to create a secure, interesting, and enjoyable environment that promotes engagement, play, exploration, and learning of all children including children with disabilities and special needs.</w:t>
            </w:r>
          </w:p>
          <w:p w14:paraId="3BDA7A9C" w14:textId="77777777" w:rsidR="008F40A4" w:rsidRPr="0006426B" w:rsidRDefault="008F40A4"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209BF2FD" w14:textId="77777777" w:rsidR="001B7D73" w:rsidRPr="001B7D73" w:rsidRDefault="001B7D73" w:rsidP="001B7D73">
      <w:pPr>
        <w:rPr>
          <w:rFonts w:cstheme="minorHAnsi"/>
          <w:b/>
          <w:sz w:val="28"/>
          <w:szCs w:val="20"/>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70"/>
      </w:tblGrid>
      <w:tr w:rsidR="001B7D73" w:rsidRPr="0006426B" w14:paraId="66EE4381" w14:textId="77777777" w:rsidTr="00450199">
        <w:tc>
          <w:tcPr>
            <w:tcW w:w="10070" w:type="dxa"/>
          </w:tcPr>
          <w:p w14:paraId="19C58763" w14:textId="247BC195" w:rsidR="001B7D73" w:rsidRPr="00BA1393" w:rsidRDefault="001B7D73" w:rsidP="00450199">
            <w:pPr>
              <w:tabs>
                <w:tab w:val="left" w:pos="2310"/>
              </w:tabs>
              <w:spacing w:after="200" w:line="276" w:lineRule="auto"/>
              <w:rPr>
                <w:rFonts w:ascii="Apple Chancery" w:eastAsia="Calibri" w:hAnsi="Apple Chancery" w:cs="Apple Chancery"/>
                <w:sz w:val="28"/>
                <w:szCs w:val="20"/>
              </w:rPr>
            </w:pPr>
            <w:r w:rsidRPr="00BA1393">
              <w:rPr>
                <w:rFonts w:ascii="Apple Chancery" w:eastAsia="Calibri" w:hAnsi="Apple Chancery" w:cs="Apple Chancery" w:hint="cs"/>
                <w:sz w:val="28"/>
                <w:szCs w:val="20"/>
              </w:rPr>
              <w:t>I will…</w:t>
            </w:r>
          </w:p>
          <w:p w14:paraId="49E7B2A3" w14:textId="77777777" w:rsidR="001B7D73" w:rsidRPr="0006426B" w:rsidRDefault="001B7D73"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58BCF09A" w14:textId="70E7FD1C" w:rsidR="001B7D73" w:rsidRPr="0006426B" w:rsidRDefault="00DD0607" w:rsidP="00450199">
            <w:pPr>
              <w:tabs>
                <w:tab w:val="left" w:pos="3600"/>
              </w:tabs>
              <w:spacing w:after="200" w:line="276" w:lineRule="auto"/>
              <w:rPr>
                <w:rFonts w:eastAsia="Calibri" w:cstheme="minorHAnsi"/>
                <w:sz w:val="28"/>
                <w:szCs w:val="20"/>
              </w:rPr>
            </w:pPr>
            <w:r>
              <w:rPr>
                <w:rFonts w:eastAsia="Calibri" w:cstheme="minorHAnsi"/>
                <w:sz w:val="28"/>
                <w:szCs w:val="20"/>
              </w:rPr>
              <w:t xml:space="preserve"> </w:t>
            </w:r>
          </w:p>
          <w:p w14:paraId="63673888" w14:textId="77777777" w:rsidR="001B7D73" w:rsidRPr="0006426B" w:rsidRDefault="001B7D73" w:rsidP="00450199">
            <w:pPr>
              <w:tabs>
                <w:tab w:val="left" w:pos="3600"/>
              </w:tabs>
              <w:spacing w:after="200" w:line="276" w:lineRule="auto"/>
              <w:rPr>
                <w:rFonts w:eastAsia="Calibri" w:cstheme="minorHAnsi"/>
                <w:sz w:val="28"/>
                <w:szCs w:val="20"/>
              </w:rPr>
            </w:pPr>
          </w:p>
          <w:p w14:paraId="09F0AB87" w14:textId="77777777" w:rsidR="001B7D73" w:rsidRPr="0006426B" w:rsidRDefault="001B7D73" w:rsidP="00450199">
            <w:pPr>
              <w:tabs>
                <w:tab w:val="left" w:pos="3600"/>
              </w:tabs>
              <w:spacing w:after="200" w:line="276" w:lineRule="auto"/>
              <w:rPr>
                <w:rFonts w:eastAsia="Calibri" w:cstheme="minorHAnsi"/>
                <w:sz w:val="28"/>
                <w:szCs w:val="20"/>
              </w:rPr>
            </w:pPr>
          </w:p>
          <w:p w14:paraId="70F0FFA8" w14:textId="77777777" w:rsidR="001B7D73" w:rsidRPr="0006426B" w:rsidRDefault="001B7D73" w:rsidP="00450199">
            <w:pPr>
              <w:tabs>
                <w:tab w:val="left" w:pos="3600"/>
              </w:tabs>
              <w:spacing w:after="200" w:line="276" w:lineRule="auto"/>
              <w:rPr>
                <w:rFonts w:eastAsia="Calibri" w:cstheme="minorHAnsi"/>
                <w:sz w:val="28"/>
                <w:szCs w:val="20"/>
              </w:rPr>
            </w:pPr>
          </w:p>
          <w:p w14:paraId="688CB0E9" w14:textId="77777777" w:rsidR="001B7D73" w:rsidRPr="0006426B" w:rsidRDefault="001B7D73" w:rsidP="00450199">
            <w:pPr>
              <w:tabs>
                <w:tab w:val="left" w:pos="3600"/>
              </w:tabs>
              <w:spacing w:after="200" w:line="276" w:lineRule="auto"/>
              <w:rPr>
                <w:rFonts w:eastAsia="Calibri" w:cstheme="minorHAnsi"/>
                <w:sz w:val="28"/>
                <w:szCs w:val="20"/>
              </w:rPr>
            </w:pPr>
          </w:p>
          <w:p w14:paraId="786BD599" w14:textId="77777777" w:rsidR="001B7D73" w:rsidRDefault="001B7D73" w:rsidP="00450199">
            <w:pPr>
              <w:spacing w:after="200" w:line="276" w:lineRule="auto"/>
              <w:rPr>
                <w:rFonts w:eastAsia="Calibri" w:cstheme="minorHAnsi"/>
                <w:sz w:val="28"/>
                <w:szCs w:val="20"/>
              </w:rPr>
            </w:pPr>
          </w:p>
          <w:p w14:paraId="5BEE518E" w14:textId="77777777" w:rsidR="001B7D73" w:rsidRDefault="001B7D73" w:rsidP="00450199">
            <w:pPr>
              <w:spacing w:after="200" w:line="276" w:lineRule="auto"/>
              <w:rPr>
                <w:rFonts w:eastAsia="Calibri" w:cstheme="minorHAnsi"/>
                <w:sz w:val="28"/>
                <w:szCs w:val="20"/>
              </w:rPr>
            </w:pPr>
          </w:p>
          <w:p w14:paraId="60BBA1E8" w14:textId="77777777" w:rsidR="001B7D73" w:rsidRDefault="001B7D73" w:rsidP="00450199">
            <w:pPr>
              <w:spacing w:after="200" w:line="276" w:lineRule="auto"/>
              <w:rPr>
                <w:rFonts w:eastAsia="Calibri" w:cstheme="minorHAnsi"/>
                <w:sz w:val="28"/>
                <w:szCs w:val="20"/>
              </w:rPr>
            </w:pPr>
          </w:p>
          <w:p w14:paraId="193F1BA6" w14:textId="77777777" w:rsidR="001B7D73" w:rsidRDefault="001B7D73" w:rsidP="00450199">
            <w:pPr>
              <w:spacing w:after="200" w:line="276" w:lineRule="auto"/>
              <w:rPr>
                <w:rFonts w:eastAsia="Calibri" w:cstheme="minorHAnsi"/>
                <w:sz w:val="28"/>
                <w:szCs w:val="20"/>
              </w:rPr>
            </w:pPr>
          </w:p>
          <w:p w14:paraId="25146508" w14:textId="77777777" w:rsidR="001B7D73" w:rsidRDefault="001B7D73" w:rsidP="00450199">
            <w:pPr>
              <w:spacing w:after="200" w:line="276" w:lineRule="auto"/>
              <w:rPr>
                <w:rFonts w:eastAsia="Calibri" w:cstheme="minorHAnsi"/>
                <w:sz w:val="28"/>
                <w:szCs w:val="20"/>
              </w:rPr>
            </w:pPr>
          </w:p>
          <w:p w14:paraId="1A74A073" w14:textId="77777777" w:rsidR="001B7D73" w:rsidRDefault="001B7D73" w:rsidP="00450199">
            <w:pPr>
              <w:spacing w:after="200" w:line="276" w:lineRule="auto"/>
              <w:rPr>
                <w:rFonts w:eastAsia="Calibri" w:cstheme="minorHAnsi"/>
                <w:sz w:val="28"/>
                <w:szCs w:val="20"/>
              </w:rPr>
            </w:pPr>
          </w:p>
          <w:p w14:paraId="073C2CA1" w14:textId="77777777" w:rsidR="001B7D73" w:rsidRDefault="001B7D73" w:rsidP="00450199">
            <w:pPr>
              <w:spacing w:after="200" w:line="276" w:lineRule="auto"/>
              <w:rPr>
                <w:rFonts w:eastAsia="Calibri" w:cstheme="minorHAnsi"/>
                <w:sz w:val="28"/>
                <w:szCs w:val="20"/>
              </w:rPr>
            </w:pPr>
          </w:p>
          <w:p w14:paraId="2A88CF97" w14:textId="77777777" w:rsidR="001B7D73" w:rsidRDefault="001B7D73" w:rsidP="00450199">
            <w:pPr>
              <w:spacing w:after="200" w:line="276" w:lineRule="auto"/>
              <w:rPr>
                <w:rFonts w:eastAsia="Calibri" w:cstheme="minorHAnsi"/>
                <w:sz w:val="28"/>
                <w:szCs w:val="20"/>
              </w:rPr>
            </w:pPr>
          </w:p>
          <w:p w14:paraId="5D90A90C" w14:textId="77777777" w:rsidR="001B7D73" w:rsidRDefault="001B7D73" w:rsidP="00450199">
            <w:pPr>
              <w:spacing w:after="200" w:line="276" w:lineRule="auto"/>
              <w:rPr>
                <w:rFonts w:eastAsia="Calibri" w:cstheme="minorHAnsi"/>
                <w:sz w:val="28"/>
                <w:szCs w:val="20"/>
              </w:rPr>
            </w:pPr>
          </w:p>
          <w:p w14:paraId="11B21F5B" w14:textId="77777777" w:rsidR="001B7D73" w:rsidRDefault="001B7D73" w:rsidP="00450199">
            <w:pPr>
              <w:spacing w:after="200" w:line="276" w:lineRule="auto"/>
              <w:rPr>
                <w:rFonts w:eastAsia="Calibri" w:cstheme="minorHAnsi"/>
                <w:sz w:val="28"/>
                <w:szCs w:val="20"/>
              </w:rPr>
            </w:pPr>
          </w:p>
          <w:p w14:paraId="7969B268" w14:textId="77777777" w:rsidR="001B7D73" w:rsidRPr="0006426B" w:rsidRDefault="001B7D73" w:rsidP="00450199">
            <w:pPr>
              <w:spacing w:after="200" w:line="276" w:lineRule="auto"/>
              <w:rPr>
                <w:rFonts w:eastAsia="Calibri" w:cstheme="minorHAnsi"/>
                <w:sz w:val="28"/>
                <w:szCs w:val="20"/>
              </w:rPr>
            </w:pPr>
          </w:p>
        </w:tc>
      </w:tr>
    </w:tbl>
    <w:p w14:paraId="5DA0924A" w14:textId="77777777" w:rsidR="001B7D73" w:rsidRDefault="001B7D73" w:rsidP="001B7D73">
      <w:pPr>
        <w:rPr>
          <w:rFonts w:cstheme="minorHAnsi"/>
          <w:b/>
          <w:bCs/>
          <w:sz w:val="36"/>
          <w:szCs w:val="36"/>
        </w:rPr>
      </w:pPr>
    </w:p>
    <w:p w14:paraId="74190655" w14:textId="77777777" w:rsidR="001B7D73" w:rsidRDefault="001B7D73" w:rsidP="001B7D73">
      <w:pPr>
        <w:tabs>
          <w:tab w:val="left" w:pos="4350"/>
        </w:tabs>
        <w:spacing w:after="200" w:line="276" w:lineRule="auto"/>
        <w:ind w:left="360"/>
        <w:rPr>
          <w:rFonts w:asciiTheme="majorHAnsi" w:hAnsiTheme="majorHAnsi"/>
          <w:b/>
          <w:sz w:val="28"/>
          <w:szCs w:val="20"/>
        </w:rPr>
      </w:pPr>
    </w:p>
    <w:p w14:paraId="621E506F" w14:textId="77777777" w:rsidR="008F40A4" w:rsidRPr="008F40A4" w:rsidRDefault="008F40A4" w:rsidP="001B7D73">
      <w:pPr>
        <w:pStyle w:val="ListParagraph"/>
        <w:ind w:left="0"/>
        <w:rPr>
          <w:rFonts w:cstheme="minorHAnsi"/>
        </w:rPr>
      </w:pPr>
    </w:p>
    <w:p w14:paraId="252AD35A" w14:textId="77777777" w:rsidR="0087398F" w:rsidRPr="0087398F" w:rsidRDefault="0087398F" w:rsidP="008F40A4">
      <w:pPr>
        <w:ind w:left="360"/>
        <w:jc w:val="center"/>
        <w:rPr>
          <w:rFonts w:ascii="Times New Roman" w:eastAsia="Times New Roman" w:hAnsi="Times New Roman" w:cs="Times New Roman"/>
          <w:sz w:val="22"/>
          <w:szCs w:val="22"/>
        </w:rPr>
      </w:pPr>
    </w:p>
    <w:sectPr w:rsidR="0087398F" w:rsidRPr="0087398F"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420F" w14:textId="77777777" w:rsidR="002237E4" w:rsidRDefault="002237E4" w:rsidP="00A82662">
      <w:r>
        <w:separator/>
      </w:r>
    </w:p>
  </w:endnote>
  <w:endnote w:type="continuationSeparator" w:id="0">
    <w:p w14:paraId="5A56395E" w14:textId="77777777" w:rsidR="002237E4" w:rsidRDefault="002237E4"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28AF" w14:textId="77777777" w:rsidR="00220957" w:rsidRPr="00D17F2E" w:rsidRDefault="00220957" w:rsidP="00220957">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1BA35388" w14:textId="43144C5A" w:rsidR="00220957" w:rsidRPr="00220957" w:rsidRDefault="00220957" w:rsidP="00220957">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2070735" wp14:editId="02AC429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A974" w14:textId="77777777" w:rsidR="002237E4" w:rsidRDefault="002237E4" w:rsidP="00A82662">
      <w:r>
        <w:separator/>
      </w:r>
    </w:p>
  </w:footnote>
  <w:footnote w:type="continuationSeparator" w:id="0">
    <w:p w14:paraId="5FF72652" w14:textId="77777777" w:rsidR="002237E4" w:rsidRDefault="002237E4"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777777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C </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0F4AEE"/>
    <w:rsid w:val="001B7D73"/>
    <w:rsid w:val="00202999"/>
    <w:rsid w:val="00220957"/>
    <w:rsid w:val="002237E4"/>
    <w:rsid w:val="002C07A0"/>
    <w:rsid w:val="003E51BE"/>
    <w:rsid w:val="00442534"/>
    <w:rsid w:val="004665B5"/>
    <w:rsid w:val="00546CDB"/>
    <w:rsid w:val="00582025"/>
    <w:rsid w:val="006756C7"/>
    <w:rsid w:val="006C221F"/>
    <w:rsid w:val="0079274B"/>
    <w:rsid w:val="007A7254"/>
    <w:rsid w:val="007E51D5"/>
    <w:rsid w:val="0087398F"/>
    <w:rsid w:val="008F40A4"/>
    <w:rsid w:val="00944298"/>
    <w:rsid w:val="00A82662"/>
    <w:rsid w:val="00B65CA2"/>
    <w:rsid w:val="00B87CFC"/>
    <w:rsid w:val="00B929FE"/>
    <w:rsid w:val="00C455E5"/>
    <w:rsid w:val="00CD6104"/>
    <w:rsid w:val="00CE634B"/>
    <w:rsid w:val="00DD0607"/>
    <w:rsid w:val="00EE10FA"/>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F40A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1255</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Competency Statement 1 </vt:lpstr>
    </vt:vector>
  </TitlesOfParts>
  <Manager/>
  <Company>Successful Solutions Training in Child Development</Company>
  <LinksUpToDate>false</LinksUpToDate>
  <CharactersWithSpaces>1479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1 </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2019-12-11T01:26:00Z</dcterms:created>
  <dcterms:modified xsi:type="dcterms:W3CDTF">2019-12-11T01:26:00Z</dcterms:modified>
  <cp:category>**All Rights Reserved**</cp:category>
</cp:coreProperties>
</file>